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673C" w14:textId="74168395" w:rsidR="00027CC0" w:rsidRPr="003E2285" w:rsidRDefault="00027CC0" w:rsidP="003E2285">
      <w:pPr>
        <w:pStyle w:val="Default"/>
        <w:numPr>
          <w:ilvl w:val="0"/>
          <w:numId w:val="5"/>
        </w:numPr>
        <w:jc w:val="both"/>
        <w:rPr>
          <w:sz w:val="20"/>
          <w:szCs w:val="20"/>
          <w:lang w:val="es-ES"/>
        </w:rPr>
      </w:pPr>
      <w:r w:rsidRPr="003E2285">
        <w:rPr>
          <w:sz w:val="20"/>
          <w:szCs w:val="20"/>
          <w:lang w:val="es-ES"/>
        </w:rPr>
        <w:t>El PMA apoya las prioridades del Gobierno dirigidas a velar por una respuesta rápida, equitativa y sostenible que garantice que las poblaciones afectadas por eventos extremos pued</w:t>
      </w:r>
      <w:r w:rsidR="003E2285" w:rsidRPr="003E2285">
        <w:rPr>
          <w:sz w:val="20"/>
          <w:szCs w:val="20"/>
          <w:lang w:val="es-ES"/>
        </w:rPr>
        <w:t>a</w:t>
      </w:r>
      <w:r w:rsidRPr="003E2285">
        <w:rPr>
          <w:sz w:val="20"/>
          <w:szCs w:val="20"/>
          <w:lang w:val="es-ES"/>
        </w:rPr>
        <w:t>n acceder a los alimentos y que mejore la capacidad de las autoridades locales de seguir distribuyendo asistencia alimentaria en caso de desastre</w:t>
      </w:r>
      <w:r w:rsidR="00284FEF" w:rsidRPr="003E2285">
        <w:rPr>
          <w:sz w:val="20"/>
          <w:szCs w:val="20"/>
          <w:lang w:val="es-ES"/>
        </w:rPr>
        <w:t xml:space="preserve">. Por otro lado, se involucra en el fortalecimiento de las capacidades nacionales y locales en materia de preparación y respuesta ante emergencias.  </w:t>
      </w:r>
    </w:p>
    <w:p w14:paraId="71C15DC2" w14:textId="77777777" w:rsidR="00284FEF" w:rsidRPr="003E2285" w:rsidRDefault="00284FEF" w:rsidP="00FF6D91">
      <w:pPr>
        <w:pStyle w:val="Default"/>
        <w:jc w:val="both"/>
        <w:rPr>
          <w:lang w:val="es-ES"/>
        </w:rPr>
      </w:pPr>
    </w:p>
    <w:p w14:paraId="2236CA26" w14:textId="6C9492AB" w:rsidR="00284FEF" w:rsidRPr="003E2285" w:rsidRDefault="00284FEF" w:rsidP="003E2285">
      <w:pPr>
        <w:pStyle w:val="Default"/>
        <w:ind w:left="720"/>
        <w:jc w:val="both"/>
        <w:rPr>
          <w:sz w:val="20"/>
          <w:szCs w:val="20"/>
          <w:lang w:val="es-ES"/>
        </w:rPr>
      </w:pPr>
      <w:r w:rsidRPr="003E2285">
        <w:rPr>
          <w:sz w:val="20"/>
          <w:szCs w:val="20"/>
          <w:lang w:val="es-ES"/>
        </w:rPr>
        <w:t xml:space="preserve">Sobre la base de una respuesta inmediata a </w:t>
      </w:r>
      <w:r w:rsidR="00704289" w:rsidRPr="003E2285">
        <w:rPr>
          <w:sz w:val="20"/>
          <w:szCs w:val="20"/>
          <w:lang w:val="es-ES"/>
        </w:rPr>
        <w:t>las personas más necesitadas,</w:t>
      </w:r>
      <w:r w:rsidRPr="003E2285">
        <w:rPr>
          <w:sz w:val="20"/>
          <w:szCs w:val="20"/>
          <w:lang w:val="es-ES"/>
        </w:rPr>
        <w:t xml:space="preserve"> el PMA ha establecido reservas de alimentos y de artículos no alimentarios preposicionados para su distribución en caso de desastre. Esas reservas consisten en unidades móviles de almacenamiento, torres de iluminación, generadores y otros artículos, que permiten incrementar la capacidad de almacenamiento de alimentos de las instituciones cubanas durante las emergencias. Las reservas de alimentos se componen de arroz, legumbres y aceite vegetal para su distribución tras un desastre.  </w:t>
      </w:r>
    </w:p>
    <w:p w14:paraId="2AF5D239" w14:textId="77777777" w:rsidR="00FF6D91" w:rsidRPr="003E2285" w:rsidRDefault="00FF6D91" w:rsidP="00FF6D91">
      <w:pPr>
        <w:pStyle w:val="Default"/>
        <w:jc w:val="both"/>
        <w:rPr>
          <w:lang w:val="es-ES"/>
        </w:rPr>
      </w:pPr>
    </w:p>
    <w:p w14:paraId="338E93F3" w14:textId="77777777" w:rsidR="00FF6D91" w:rsidRPr="003E2285" w:rsidRDefault="00FF6D91" w:rsidP="003E2285">
      <w:pPr>
        <w:pStyle w:val="Default"/>
        <w:numPr>
          <w:ilvl w:val="0"/>
          <w:numId w:val="5"/>
        </w:numPr>
        <w:jc w:val="both"/>
        <w:rPr>
          <w:sz w:val="20"/>
          <w:szCs w:val="20"/>
          <w:lang w:val="es-ES"/>
        </w:rPr>
      </w:pPr>
      <w:r w:rsidRPr="003E2285">
        <w:rPr>
          <w:sz w:val="20"/>
          <w:szCs w:val="20"/>
          <w:lang w:val="es-ES"/>
        </w:rPr>
        <w:t xml:space="preserve">Para potenciar la preparación nacional, el PMA brinda apoyo a la capacitación y la realización de ejercicios de simulación sobre huracanes y terremotos, así como talleres con las comunidades para aumentar su percepción del riesgo. El apoyo comprende instrumentos para la aplicación de una estrategia integral de gestión del riesgo de desastres, un enfoque para abordar peligros múltiples, asistencia técnica, así como infraestructura y tecnologías de vanguardia para el procesamiento de datos. Al mismo tiempo, potencia la utilización de equipo especializado, como drones, para aumentar la capacidad institucional para evaluar los daños. Como aspecto transversal, el PMA trabaja en sensibilizar a los responsables de la toma de decisiones sobre las cuestiones de género, en el marco de las iniciativas emprendidas para avanzar hacia un sistema de preparación y respuesta ante emergencias que tenga en cuenta el género y la edad. </w:t>
      </w:r>
    </w:p>
    <w:p w14:paraId="7FCE9070" w14:textId="77777777" w:rsidR="001F31AB" w:rsidRPr="003E2285" w:rsidRDefault="001F31AB" w:rsidP="001F31AB">
      <w:pPr>
        <w:pStyle w:val="Default"/>
        <w:rPr>
          <w:lang w:val="es-ES"/>
        </w:rPr>
      </w:pPr>
    </w:p>
    <w:p w14:paraId="32881D9D" w14:textId="77777777" w:rsidR="001F31AB" w:rsidRPr="003E2285" w:rsidRDefault="001F31AB" w:rsidP="003E2285">
      <w:pPr>
        <w:pStyle w:val="Default"/>
        <w:numPr>
          <w:ilvl w:val="0"/>
          <w:numId w:val="5"/>
        </w:numPr>
        <w:jc w:val="both"/>
        <w:rPr>
          <w:sz w:val="20"/>
          <w:szCs w:val="20"/>
          <w:lang w:val="es-ES"/>
        </w:rPr>
      </w:pPr>
      <w:r w:rsidRPr="003E2285">
        <w:rPr>
          <w:sz w:val="20"/>
          <w:szCs w:val="20"/>
          <w:lang w:val="es-ES"/>
        </w:rPr>
        <w:t xml:space="preserve">Mediante los proyectos regulares, se trabaja para que los sistemas alimentarios locales sean más resilientes a los efectos del cambio climático. Sobre esta línea de desarrollo, estarán en mejores condiciones de suministrar de una forma estable alimentos variados, nutritivos y de buena calidad a las redes de protección social, al tiempo que ayudan a sustituir las importaciones y abordan las desigualdades relacionadas con el género y la edad. Se potencia y crean capacidades para el uso de información recopilada a través de las redes de vigilancia de la sequía y el uso de instrumentos de análisis y gestión de riesgos. </w:t>
      </w:r>
    </w:p>
    <w:p w14:paraId="2AE4CC81" w14:textId="77777777" w:rsidR="001F31AB" w:rsidRPr="003E2285" w:rsidRDefault="001F31AB" w:rsidP="001F31AB">
      <w:pPr>
        <w:pStyle w:val="Default"/>
        <w:jc w:val="both"/>
        <w:rPr>
          <w:sz w:val="20"/>
          <w:szCs w:val="20"/>
          <w:lang w:val="es-ES"/>
        </w:rPr>
      </w:pPr>
    </w:p>
    <w:p w14:paraId="26863ABF" w14:textId="77777777" w:rsidR="001F31AB" w:rsidRPr="003E2285" w:rsidRDefault="001F31AB" w:rsidP="001F31AB">
      <w:pPr>
        <w:pStyle w:val="Default"/>
        <w:rPr>
          <w:lang w:val="es-ES"/>
        </w:rPr>
      </w:pPr>
    </w:p>
    <w:p w14:paraId="0688689D" w14:textId="77777777" w:rsidR="001F31AB" w:rsidRPr="003E2285" w:rsidRDefault="00D5467B" w:rsidP="003E2285">
      <w:pPr>
        <w:pStyle w:val="Default"/>
        <w:numPr>
          <w:ilvl w:val="0"/>
          <w:numId w:val="5"/>
        </w:numPr>
        <w:jc w:val="both"/>
        <w:rPr>
          <w:sz w:val="20"/>
          <w:szCs w:val="20"/>
          <w:lang w:val="es-ES"/>
        </w:rPr>
      </w:pPr>
      <w:r w:rsidRPr="003E2285">
        <w:rPr>
          <w:sz w:val="20"/>
          <w:szCs w:val="20"/>
          <w:lang w:val="es-ES"/>
        </w:rPr>
        <w:t xml:space="preserve">El fortalecimiento de capacidades ha favorecido la inclusión </w:t>
      </w:r>
      <w:r w:rsidR="001F31AB" w:rsidRPr="003E2285">
        <w:rPr>
          <w:sz w:val="20"/>
          <w:szCs w:val="20"/>
          <w:lang w:val="es-ES"/>
        </w:rPr>
        <w:t xml:space="preserve">de criterios de vulnerabilidad de la producción local de alimentos en las evaluaciones de riesgos y la generación de información hidrometeorológica y agrometeorológica que permita a los responsables de la toma de decisiones actuar con prontitud para reducir los efectos de los desastres. Al mismo tiempo, se </w:t>
      </w:r>
      <w:r w:rsidRPr="003E2285">
        <w:rPr>
          <w:sz w:val="20"/>
          <w:szCs w:val="20"/>
          <w:lang w:val="es-ES"/>
        </w:rPr>
        <w:t xml:space="preserve">han reforzado </w:t>
      </w:r>
      <w:r w:rsidR="001F31AB" w:rsidRPr="003E2285">
        <w:rPr>
          <w:sz w:val="20"/>
          <w:szCs w:val="20"/>
          <w:lang w:val="es-ES"/>
        </w:rPr>
        <w:t xml:space="preserve">las capacidades locales de gestión de peligros múltiples en las zonas más expuestas y vulnerables, actualizando los procedimientos y las metodologías y elaborando material informativo destinado a los principales agentes locales. </w:t>
      </w:r>
    </w:p>
    <w:p w14:paraId="3A21FD7E" w14:textId="77777777" w:rsidR="00D5467B" w:rsidRPr="003E2285" w:rsidRDefault="00D5467B" w:rsidP="00D5467B">
      <w:pPr>
        <w:pStyle w:val="Default"/>
        <w:rPr>
          <w:sz w:val="20"/>
          <w:szCs w:val="20"/>
          <w:lang w:val="es-ES"/>
        </w:rPr>
      </w:pPr>
    </w:p>
    <w:p w14:paraId="450695ED" w14:textId="77777777" w:rsidR="00D5467B" w:rsidRPr="003E2285" w:rsidRDefault="00D5467B" w:rsidP="003E2285">
      <w:pPr>
        <w:pStyle w:val="Default"/>
        <w:numPr>
          <w:ilvl w:val="0"/>
          <w:numId w:val="5"/>
        </w:numPr>
        <w:jc w:val="both"/>
        <w:rPr>
          <w:sz w:val="20"/>
          <w:szCs w:val="20"/>
          <w:lang w:val="es-ES"/>
        </w:rPr>
      </w:pPr>
      <w:r w:rsidRPr="003E2285">
        <w:rPr>
          <w:sz w:val="20"/>
          <w:szCs w:val="20"/>
          <w:lang w:val="es-ES"/>
        </w:rPr>
        <w:t xml:space="preserve">El PMA ha fomentado el intercambio de experiencias, tecnologías, instrumentos innovadores y buenas prácticas, así como facilitado la cooperación Sur-Sur y triangular con países de América Latina y el Caribe, principalmente en las esferas de la gestión del riesgo de desastres y la preparación ante emergencias. </w:t>
      </w:r>
    </w:p>
    <w:p w14:paraId="28B2860E" w14:textId="77777777" w:rsidR="00D5467B" w:rsidRPr="003E2285" w:rsidRDefault="00D5467B" w:rsidP="00D5467B">
      <w:pPr>
        <w:pStyle w:val="Default"/>
        <w:jc w:val="both"/>
        <w:rPr>
          <w:lang w:val="es-ES"/>
        </w:rPr>
      </w:pPr>
    </w:p>
    <w:p w14:paraId="63CDA292" w14:textId="2FA3CFB9" w:rsidR="008C7433" w:rsidRPr="003E2285" w:rsidRDefault="008C7433" w:rsidP="00D5467B">
      <w:pPr>
        <w:pStyle w:val="Default"/>
        <w:jc w:val="both"/>
        <w:rPr>
          <w:sz w:val="20"/>
          <w:szCs w:val="20"/>
          <w:lang w:val="es-ES"/>
        </w:rPr>
      </w:pPr>
      <w:r w:rsidRPr="003E2285">
        <w:rPr>
          <w:sz w:val="20"/>
          <w:szCs w:val="20"/>
          <w:lang w:val="es-ES"/>
        </w:rPr>
        <w:lastRenderedPageBreak/>
        <w:t>Principales acciones en la c</w:t>
      </w:r>
      <w:r w:rsidR="00704289" w:rsidRPr="003E2285">
        <w:rPr>
          <w:sz w:val="20"/>
          <w:szCs w:val="20"/>
          <w:lang w:val="es-ES"/>
        </w:rPr>
        <w:t>re</w:t>
      </w:r>
      <w:r w:rsidRPr="003E2285">
        <w:rPr>
          <w:sz w:val="20"/>
          <w:szCs w:val="20"/>
          <w:lang w:val="es-ES"/>
        </w:rPr>
        <w:t xml:space="preserve">ación de capacidades resilientes a la producción local de alimentos: </w:t>
      </w:r>
    </w:p>
    <w:p w14:paraId="62E2B2EC" w14:textId="77777777" w:rsidR="008C7433" w:rsidRPr="003E2285" w:rsidRDefault="008C7433" w:rsidP="00D5467B">
      <w:pPr>
        <w:pStyle w:val="Default"/>
        <w:jc w:val="both"/>
        <w:rPr>
          <w:sz w:val="20"/>
          <w:szCs w:val="20"/>
          <w:lang w:val="es-ES"/>
        </w:rPr>
      </w:pPr>
    </w:p>
    <w:p w14:paraId="2DF6F98D" w14:textId="77777777" w:rsidR="008C7433" w:rsidRPr="003E2285" w:rsidRDefault="008C7433" w:rsidP="008C7433">
      <w:pPr>
        <w:pStyle w:val="Default"/>
        <w:numPr>
          <w:ilvl w:val="0"/>
          <w:numId w:val="1"/>
        </w:numPr>
        <w:jc w:val="both"/>
        <w:rPr>
          <w:sz w:val="20"/>
          <w:szCs w:val="20"/>
          <w:lang w:val="es-ES"/>
        </w:rPr>
      </w:pPr>
      <w:r w:rsidRPr="003E2285">
        <w:rPr>
          <w:sz w:val="20"/>
          <w:szCs w:val="20"/>
          <w:lang w:val="es-ES"/>
        </w:rPr>
        <w:t>Mejorar las capacidades técnicas de las redes de monitoreo de la sequía.</w:t>
      </w:r>
    </w:p>
    <w:p w14:paraId="76D06CB0" w14:textId="77777777" w:rsidR="008C7433" w:rsidRPr="003E2285" w:rsidRDefault="008C7433" w:rsidP="008C7433">
      <w:pPr>
        <w:pStyle w:val="Default"/>
        <w:numPr>
          <w:ilvl w:val="0"/>
          <w:numId w:val="1"/>
        </w:numPr>
        <w:jc w:val="both"/>
        <w:rPr>
          <w:sz w:val="20"/>
          <w:szCs w:val="20"/>
          <w:lang w:val="es-ES"/>
        </w:rPr>
      </w:pPr>
      <w:r w:rsidRPr="003E2285">
        <w:rPr>
          <w:sz w:val="20"/>
          <w:szCs w:val="20"/>
          <w:lang w:val="es-ES"/>
        </w:rPr>
        <w:t>Establecer umbrales de indicadores en el monitoreo de las tres dimensiones de la sequía (meteorológica, agrícola e hidráulica)</w:t>
      </w:r>
    </w:p>
    <w:p w14:paraId="34E68D4E" w14:textId="77777777" w:rsidR="008C7433" w:rsidRPr="003E2285" w:rsidRDefault="008C7433" w:rsidP="008C7433">
      <w:pPr>
        <w:pStyle w:val="Default"/>
        <w:numPr>
          <w:ilvl w:val="0"/>
          <w:numId w:val="1"/>
        </w:numPr>
        <w:jc w:val="both"/>
        <w:rPr>
          <w:sz w:val="20"/>
          <w:szCs w:val="20"/>
          <w:lang w:val="es-ES"/>
        </w:rPr>
      </w:pPr>
      <w:r w:rsidRPr="003E2285">
        <w:rPr>
          <w:sz w:val="20"/>
          <w:szCs w:val="20"/>
          <w:lang w:val="es-ES"/>
        </w:rPr>
        <w:t>Diseñar e implementa</w:t>
      </w:r>
      <w:r w:rsidR="00940E90" w:rsidRPr="003E2285">
        <w:rPr>
          <w:sz w:val="20"/>
          <w:szCs w:val="20"/>
          <w:lang w:val="es-ES"/>
        </w:rPr>
        <w:t>r</w:t>
      </w:r>
      <w:r w:rsidRPr="003E2285">
        <w:rPr>
          <w:sz w:val="20"/>
          <w:szCs w:val="20"/>
          <w:lang w:val="es-ES"/>
        </w:rPr>
        <w:t xml:space="preserve"> un procedimiento para el monitoreo de la sequía con nuevas informaciones para los productores.</w:t>
      </w:r>
    </w:p>
    <w:p w14:paraId="0BC7BC6F" w14:textId="77777777" w:rsidR="008C7433" w:rsidRPr="003E2285" w:rsidRDefault="008C7433" w:rsidP="008C7433">
      <w:pPr>
        <w:pStyle w:val="Default"/>
        <w:numPr>
          <w:ilvl w:val="0"/>
          <w:numId w:val="1"/>
        </w:numPr>
        <w:rPr>
          <w:sz w:val="20"/>
          <w:szCs w:val="20"/>
          <w:lang w:val="es-ES"/>
        </w:rPr>
      </w:pPr>
      <w:r w:rsidRPr="003E2285">
        <w:rPr>
          <w:sz w:val="20"/>
          <w:szCs w:val="20"/>
          <w:lang w:val="es-ES"/>
        </w:rPr>
        <w:t>Implementar flujos de información con el uso de todos los canales y vías existentes</w:t>
      </w:r>
      <w:r w:rsidR="00940E90" w:rsidRPr="003E2285">
        <w:rPr>
          <w:sz w:val="20"/>
          <w:szCs w:val="20"/>
          <w:lang w:val="es-ES"/>
        </w:rPr>
        <w:t>, así como c</w:t>
      </w:r>
      <w:r w:rsidRPr="003E2285">
        <w:rPr>
          <w:sz w:val="20"/>
          <w:szCs w:val="20"/>
          <w:lang w:val="es-ES"/>
        </w:rPr>
        <w:t>ontribuir a la planificación de acciones ajustadas a diferentes escenarios de la producción</w:t>
      </w:r>
      <w:r w:rsidR="00940E90" w:rsidRPr="003E2285">
        <w:rPr>
          <w:sz w:val="20"/>
          <w:szCs w:val="20"/>
          <w:lang w:val="es-ES"/>
        </w:rPr>
        <w:t xml:space="preserve">. </w:t>
      </w:r>
    </w:p>
    <w:p w14:paraId="0894B2AA" w14:textId="77777777" w:rsidR="008C7433" w:rsidRPr="003E2285" w:rsidRDefault="008C7433" w:rsidP="008C7433">
      <w:pPr>
        <w:pStyle w:val="Default"/>
        <w:numPr>
          <w:ilvl w:val="0"/>
          <w:numId w:val="1"/>
        </w:numPr>
        <w:rPr>
          <w:sz w:val="20"/>
          <w:szCs w:val="20"/>
          <w:lang w:val="es-ES"/>
        </w:rPr>
      </w:pPr>
      <w:r w:rsidRPr="003E2285">
        <w:rPr>
          <w:sz w:val="20"/>
          <w:szCs w:val="20"/>
          <w:lang w:val="es-ES"/>
        </w:rPr>
        <w:t>Implementar herramientas para la evaluación de las vulnerabilidades de la producción local a eventos extremos (sequía y huracanes).</w:t>
      </w:r>
    </w:p>
    <w:p w14:paraId="4B96CA0C" w14:textId="77777777" w:rsidR="008C7433" w:rsidRPr="003E2285" w:rsidRDefault="008C7433" w:rsidP="00940E90">
      <w:pPr>
        <w:pStyle w:val="Default"/>
        <w:numPr>
          <w:ilvl w:val="0"/>
          <w:numId w:val="1"/>
        </w:numPr>
        <w:rPr>
          <w:sz w:val="20"/>
          <w:szCs w:val="20"/>
          <w:lang w:val="es-ES"/>
        </w:rPr>
      </w:pPr>
      <w:r w:rsidRPr="003E2285">
        <w:rPr>
          <w:sz w:val="20"/>
          <w:szCs w:val="20"/>
          <w:lang w:val="es-ES"/>
        </w:rPr>
        <w:t xml:space="preserve">Apoyar planes de reducción de vulnerabilidades y </w:t>
      </w:r>
      <w:r w:rsidR="00940E90" w:rsidRPr="003E2285">
        <w:rPr>
          <w:sz w:val="20"/>
          <w:szCs w:val="20"/>
          <w:lang w:val="es-ES"/>
        </w:rPr>
        <w:t>m</w:t>
      </w:r>
      <w:r w:rsidRPr="003E2285">
        <w:rPr>
          <w:sz w:val="20"/>
          <w:szCs w:val="20"/>
          <w:lang w:val="es-ES"/>
        </w:rPr>
        <w:t xml:space="preserve">ejorar los planes de contingencia basados en la información de riesgo y en los umbrales del sistema de indicadores que activan medidas específicas de respuesta. </w:t>
      </w:r>
    </w:p>
    <w:p w14:paraId="72D2013A" w14:textId="77777777" w:rsidR="008C7433" w:rsidRPr="003E2285" w:rsidRDefault="008C7433" w:rsidP="008C7433">
      <w:pPr>
        <w:pStyle w:val="Default"/>
        <w:numPr>
          <w:ilvl w:val="0"/>
          <w:numId w:val="1"/>
        </w:numPr>
        <w:rPr>
          <w:sz w:val="20"/>
          <w:szCs w:val="20"/>
          <w:lang w:val="es-ES"/>
        </w:rPr>
      </w:pPr>
      <w:r w:rsidRPr="003E2285">
        <w:rPr>
          <w:sz w:val="20"/>
          <w:szCs w:val="20"/>
          <w:lang w:val="es-ES"/>
        </w:rPr>
        <w:t>Utilizar información satelital, agrometeorológica local, histórica y de apreciación del estado de los cultivos, para para generar base de datos que permitan hacer una estimación de rendimientos de los cultivos atendiendo a las observaciones satelitales y de campo</w:t>
      </w:r>
      <w:r w:rsidR="00940E90" w:rsidRPr="003E2285">
        <w:rPr>
          <w:sz w:val="20"/>
          <w:szCs w:val="20"/>
          <w:lang w:val="es-ES"/>
        </w:rPr>
        <w:t xml:space="preserve"> (Monitoreo de cultivos)</w:t>
      </w:r>
      <w:r w:rsidRPr="003E2285">
        <w:rPr>
          <w:sz w:val="20"/>
          <w:szCs w:val="20"/>
          <w:lang w:val="es-ES"/>
        </w:rPr>
        <w:t xml:space="preserve">. </w:t>
      </w:r>
      <w:r w:rsidR="00940E90" w:rsidRPr="003E2285">
        <w:rPr>
          <w:sz w:val="20"/>
          <w:szCs w:val="20"/>
          <w:lang w:val="es-ES"/>
        </w:rPr>
        <w:t>Sobre esta base, a</w:t>
      </w:r>
      <w:r w:rsidRPr="003E2285">
        <w:rPr>
          <w:sz w:val="20"/>
          <w:szCs w:val="20"/>
          <w:lang w:val="es-ES"/>
        </w:rPr>
        <w:t>poyar toma de decisiones basados en las predicciones.</w:t>
      </w:r>
    </w:p>
    <w:p w14:paraId="7D860A39" w14:textId="77777777" w:rsidR="008C7433" w:rsidRPr="003E2285" w:rsidRDefault="008C7433" w:rsidP="008C7433">
      <w:pPr>
        <w:pStyle w:val="Default"/>
        <w:numPr>
          <w:ilvl w:val="0"/>
          <w:numId w:val="1"/>
        </w:numPr>
        <w:rPr>
          <w:sz w:val="20"/>
          <w:szCs w:val="20"/>
          <w:lang w:val="es-ES"/>
        </w:rPr>
      </w:pPr>
      <w:r w:rsidRPr="003E2285">
        <w:rPr>
          <w:sz w:val="20"/>
          <w:szCs w:val="20"/>
          <w:lang w:val="es-ES"/>
        </w:rPr>
        <w:t xml:space="preserve">Desarrollar </w:t>
      </w:r>
      <w:proofErr w:type="spellStart"/>
      <w:r w:rsidRPr="003E2285">
        <w:rPr>
          <w:sz w:val="20"/>
          <w:szCs w:val="20"/>
          <w:lang w:val="es-ES"/>
        </w:rPr>
        <w:t>microseguros</w:t>
      </w:r>
      <w:proofErr w:type="spellEnd"/>
      <w:r w:rsidRPr="003E2285">
        <w:rPr>
          <w:sz w:val="20"/>
          <w:szCs w:val="20"/>
          <w:lang w:val="es-ES"/>
        </w:rPr>
        <w:t xml:space="preserve"> preventivos, con prima deslizante de acuerdo con el nivel de vulnerabilidades</w:t>
      </w:r>
    </w:p>
    <w:p w14:paraId="1A432C2A" w14:textId="77777777" w:rsidR="008C7433" w:rsidRPr="003E2285" w:rsidRDefault="008C7433" w:rsidP="008C7433">
      <w:pPr>
        <w:pStyle w:val="Default"/>
        <w:numPr>
          <w:ilvl w:val="0"/>
          <w:numId w:val="1"/>
        </w:numPr>
        <w:rPr>
          <w:sz w:val="20"/>
          <w:szCs w:val="20"/>
          <w:lang w:val="es-ES"/>
        </w:rPr>
      </w:pPr>
      <w:r w:rsidRPr="003E2285">
        <w:rPr>
          <w:sz w:val="20"/>
          <w:szCs w:val="20"/>
          <w:lang w:val="es-ES"/>
        </w:rPr>
        <w:t xml:space="preserve">Proponer, basado en experiencias regionales, el uso de </w:t>
      </w:r>
      <w:proofErr w:type="spellStart"/>
      <w:r w:rsidRPr="003E2285">
        <w:rPr>
          <w:sz w:val="20"/>
          <w:szCs w:val="20"/>
          <w:lang w:val="es-ES"/>
        </w:rPr>
        <w:t>macroseguros</w:t>
      </w:r>
      <w:proofErr w:type="spellEnd"/>
      <w:r w:rsidRPr="003E2285">
        <w:rPr>
          <w:sz w:val="20"/>
          <w:szCs w:val="20"/>
          <w:lang w:val="es-ES"/>
        </w:rPr>
        <w:t xml:space="preserve"> en la recuperación ante desastres. </w:t>
      </w:r>
    </w:p>
    <w:p w14:paraId="1E01F9B0" w14:textId="77777777" w:rsidR="00027CC0" w:rsidRPr="003E2285" w:rsidRDefault="00027CC0" w:rsidP="00D5467B">
      <w:pPr>
        <w:pStyle w:val="Default"/>
        <w:jc w:val="both"/>
        <w:rPr>
          <w:sz w:val="20"/>
          <w:szCs w:val="20"/>
          <w:lang w:val="es-ES"/>
        </w:rPr>
      </w:pPr>
    </w:p>
    <w:p w14:paraId="4CD491C7" w14:textId="7BCEB026" w:rsidR="00027CC0" w:rsidRPr="003E2285" w:rsidRDefault="00D45D96" w:rsidP="003E2285">
      <w:pPr>
        <w:pStyle w:val="ListParagraph"/>
        <w:numPr>
          <w:ilvl w:val="0"/>
          <w:numId w:val="6"/>
        </w:numPr>
        <w:jc w:val="both"/>
        <w:rPr>
          <w:sz w:val="20"/>
          <w:szCs w:val="20"/>
          <w:lang w:val="es-ES"/>
        </w:rPr>
      </w:pPr>
      <w:r w:rsidRPr="003E2285">
        <w:rPr>
          <w:rFonts w:ascii="Open Sans" w:hAnsi="Open Sans" w:cs="Open Sans"/>
          <w:color w:val="000000"/>
          <w:sz w:val="20"/>
          <w:szCs w:val="20"/>
          <w:lang w:val="es-ES"/>
        </w:rPr>
        <w:t xml:space="preserve">De manera paralela a su mandato en seguridad alimentaria y nutricional, el PMA lidera el Equipo Técnico Interagencial de las Naciones Unidas (UNETE), </w:t>
      </w:r>
    </w:p>
    <w:p w14:paraId="11E96C04" w14:textId="77777777" w:rsidR="00027CC0" w:rsidRPr="003E2285" w:rsidRDefault="00027CC0" w:rsidP="00BE070F">
      <w:pPr>
        <w:jc w:val="both"/>
        <w:rPr>
          <w:sz w:val="20"/>
          <w:szCs w:val="20"/>
          <w:lang w:val="es-ES"/>
        </w:rPr>
      </w:pPr>
    </w:p>
    <w:sectPr w:rsidR="00027CC0" w:rsidRPr="003E228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AC9"/>
    <w:multiLevelType w:val="hybridMultilevel"/>
    <w:tmpl w:val="B3903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D1670F"/>
    <w:multiLevelType w:val="hybridMultilevel"/>
    <w:tmpl w:val="0C9047F2"/>
    <w:lvl w:ilvl="0" w:tplc="97A64094">
      <w:start w:val="1"/>
      <w:numFmt w:val="bullet"/>
      <w:lvlText w:val="•"/>
      <w:lvlJc w:val="left"/>
      <w:pPr>
        <w:tabs>
          <w:tab w:val="num" w:pos="720"/>
        </w:tabs>
        <w:ind w:left="720" w:hanging="360"/>
      </w:pPr>
      <w:rPr>
        <w:rFonts w:ascii="Arial" w:hAnsi="Arial" w:hint="default"/>
      </w:rPr>
    </w:lvl>
    <w:lvl w:ilvl="1" w:tplc="E5684214" w:tentative="1">
      <w:start w:val="1"/>
      <w:numFmt w:val="bullet"/>
      <w:lvlText w:val="•"/>
      <w:lvlJc w:val="left"/>
      <w:pPr>
        <w:tabs>
          <w:tab w:val="num" w:pos="1440"/>
        </w:tabs>
        <w:ind w:left="1440" w:hanging="360"/>
      </w:pPr>
      <w:rPr>
        <w:rFonts w:ascii="Arial" w:hAnsi="Arial" w:hint="default"/>
      </w:rPr>
    </w:lvl>
    <w:lvl w:ilvl="2" w:tplc="46E2B768" w:tentative="1">
      <w:start w:val="1"/>
      <w:numFmt w:val="bullet"/>
      <w:lvlText w:val="•"/>
      <w:lvlJc w:val="left"/>
      <w:pPr>
        <w:tabs>
          <w:tab w:val="num" w:pos="2160"/>
        </w:tabs>
        <w:ind w:left="2160" w:hanging="360"/>
      </w:pPr>
      <w:rPr>
        <w:rFonts w:ascii="Arial" w:hAnsi="Arial" w:hint="default"/>
      </w:rPr>
    </w:lvl>
    <w:lvl w:ilvl="3" w:tplc="B3D202CE" w:tentative="1">
      <w:start w:val="1"/>
      <w:numFmt w:val="bullet"/>
      <w:lvlText w:val="•"/>
      <w:lvlJc w:val="left"/>
      <w:pPr>
        <w:tabs>
          <w:tab w:val="num" w:pos="2880"/>
        </w:tabs>
        <w:ind w:left="2880" w:hanging="360"/>
      </w:pPr>
      <w:rPr>
        <w:rFonts w:ascii="Arial" w:hAnsi="Arial" w:hint="default"/>
      </w:rPr>
    </w:lvl>
    <w:lvl w:ilvl="4" w:tplc="FC667100" w:tentative="1">
      <w:start w:val="1"/>
      <w:numFmt w:val="bullet"/>
      <w:lvlText w:val="•"/>
      <w:lvlJc w:val="left"/>
      <w:pPr>
        <w:tabs>
          <w:tab w:val="num" w:pos="3600"/>
        </w:tabs>
        <w:ind w:left="3600" w:hanging="360"/>
      </w:pPr>
      <w:rPr>
        <w:rFonts w:ascii="Arial" w:hAnsi="Arial" w:hint="default"/>
      </w:rPr>
    </w:lvl>
    <w:lvl w:ilvl="5" w:tplc="69D80CEA" w:tentative="1">
      <w:start w:val="1"/>
      <w:numFmt w:val="bullet"/>
      <w:lvlText w:val="•"/>
      <w:lvlJc w:val="left"/>
      <w:pPr>
        <w:tabs>
          <w:tab w:val="num" w:pos="4320"/>
        </w:tabs>
        <w:ind w:left="4320" w:hanging="360"/>
      </w:pPr>
      <w:rPr>
        <w:rFonts w:ascii="Arial" w:hAnsi="Arial" w:hint="default"/>
      </w:rPr>
    </w:lvl>
    <w:lvl w:ilvl="6" w:tplc="DEBA19EE" w:tentative="1">
      <w:start w:val="1"/>
      <w:numFmt w:val="bullet"/>
      <w:lvlText w:val="•"/>
      <w:lvlJc w:val="left"/>
      <w:pPr>
        <w:tabs>
          <w:tab w:val="num" w:pos="5040"/>
        </w:tabs>
        <w:ind w:left="5040" w:hanging="360"/>
      </w:pPr>
      <w:rPr>
        <w:rFonts w:ascii="Arial" w:hAnsi="Arial" w:hint="default"/>
      </w:rPr>
    </w:lvl>
    <w:lvl w:ilvl="7" w:tplc="15F4849A" w:tentative="1">
      <w:start w:val="1"/>
      <w:numFmt w:val="bullet"/>
      <w:lvlText w:val="•"/>
      <w:lvlJc w:val="left"/>
      <w:pPr>
        <w:tabs>
          <w:tab w:val="num" w:pos="5760"/>
        </w:tabs>
        <w:ind w:left="5760" w:hanging="360"/>
      </w:pPr>
      <w:rPr>
        <w:rFonts w:ascii="Arial" w:hAnsi="Arial" w:hint="default"/>
      </w:rPr>
    </w:lvl>
    <w:lvl w:ilvl="8" w:tplc="B01E0C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4776EC"/>
    <w:multiLevelType w:val="hybridMultilevel"/>
    <w:tmpl w:val="18CA57D4"/>
    <w:lvl w:ilvl="0" w:tplc="B1D02DFA">
      <w:start w:val="1"/>
      <w:numFmt w:val="bullet"/>
      <w:lvlText w:val="•"/>
      <w:lvlJc w:val="left"/>
      <w:pPr>
        <w:tabs>
          <w:tab w:val="num" w:pos="720"/>
        </w:tabs>
        <w:ind w:left="720" w:hanging="360"/>
      </w:pPr>
      <w:rPr>
        <w:rFonts w:ascii="Arial" w:hAnsi="Arial" w:hint="default"/>
      </w:rPr>
    </w:lvl>
    <w:lvl w:ilvl="1" w:tplc="3D32F442" w:tentative="1">
      <w:start w:val="1"/>
      <w:numFmt w:val="bullet"/>
      <w:lvlText w:val="•"/>
      <w:lvlJc w:val="left"/>
      <w:pPr>
        <w:tabs>
          <w:tab w:val="num" w:pos="1440"/>
        </w:tabs>
        <w:ind w:left="1440" w:hanging="360"/>
      </w:pPr>
      <w:rPr>
        <w:rFonts w:ascii="Arial" w:hAnsi="Arial" w:hint="default"/>
      </w:rPr>
    </w:lvl>
    <w:lvl w:ilvl="2" w:tplc="0EEA920E" w:tentative="1">
      <w:start w:val="1"/>
      <w:numFmt w:val="bullet"/>
      <w:lvlText w:val="•"/>
      <w:lvlJc w:val="left"/>
      <w:pPr>
        <w:tabs>
          <w:tab w:val="num" w:pos="2160"/>
        </w:tabs>
        <w:ind w:left="2160" w:hanging="360"/>
      </w:pPr>
      <w:rPr>
        <w:rFonts w:ascii="Arial" w:hAnsi="Arial" w:hint="default"/>
      </w:rPr>
    </w:lvl>
    <w:lvl w:ilvl="3" w:tplc="8CE00D54" w:tentative="1">
      <w:start w:val="1"/>
      <w:numFmt w:val="bullet"/>
      <w:lvlText w:val="•"/>
      <w:lvlJc w:val="left"/>
      <w:pPr>
        <w:tabs>
          <w:tab w:val="num" w:pos="2880"/>
        </w:tabs>
        <w:ind w:left="2880" w:hanging="360"/>
      </w:pPr>
      <w:rPr>
        <w:rFonts w:ascii="Arial" w:hAnsi="Arial" w:hint="default"/>
      </w:rPr>
    </w:lvl>
    <w:lvl w:ilvl="4" w:tplc="B922055C" w:tentative="1">
      <w:start w:val="1"/>
      <w:numFmt w:val="bullet"/>
      <w:lvlText w:val="•"/>
      <w:lvlJc w:val="left"/>
      <w:pPr>
        <w:tabs>
          <w:tab w:val="num" w:pos="3600"/>
        </w:tabs>
        <w:ind w:left="3600" w:hanging="360"/>
      </w:pPr>
      <w:rPr>
        <w:rFonts w:ascii="Arial" w:hAnsi="Arial" w:hint="default"/>
      </w:rPr>
    </w:lvl>
    <w:lvl w:ilvl="5" w:tplc="11EAB0D8" w:tentative="1">
      <w:start w:val="1"/>
      <w:numFmt w:val="bullet"/>
      <w:lvlText w:val="•"/>
      <w:lvlJc w:val="left"/>
      <w:pPr>
        <w:tabs>
          <w:tab w:val="num" w:pos="4320"/>
        </w:tabs>
        <w:ind w:left="4320" w:hanging="360"/>
      </w:pPr>
      <w:rPr>
        <w:rFonts w:ascii="Arial" w:hAnsi="Arial" w:hint="default"/>
      </w:rPr>
    </w:lvl>
    <w:lvl w:ilvl="6" w:tplc="C13A86A0" w:tentative="1">
      <w:start w:val="1"/>
      <w:numFmt w:val="bullet"/>
      <w:lvlText w:val="•"/>
      <w:lvlJc w:val="left"/>
      <w:pPr>
        <w:tabs>
          <w:tab w:val="num" w:pos="5040"/>
        </w:tabs>
        <w:ind w:left="5040" w:hanging="360"/>
      </w:pPr>
      <w:rPr>
        <w:rFonts w:ascii="Arial" w:hAnsi="Arial" w:hint="default"/>
      </w:rPr>
    </w:lvl>
    <w:lvl w:ilvl="7" w:tplc="399A265E" w:tentative="1">
      <w:start w:val="1"/>
      <w:numFmt w:val="bullet"/>
      <w:lvlText w:val="•"/>
      <w:lvlJc w:val="left"/>
      <w:pPr>
        <w:tabs>
          <w:tab w:val="num" w:pos="5760"/>
        </w:tabs>
        <w:ind w:left="5760" w:hanging="360"/>
      </w:pPr>
      <w:rPr>
        <w:rFonts w:ascii="Arial" w:hAnsi="Arial" w:hint="default"/>
      </w:rPr>
    </w:lvl>
    <w:lvl w:ilvl="8" w:tplc="2C702C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F231E0A"/>
    <w:multiLevelType w:val="hybridMultilevel"/>
    <w:tmpl w:val="46B4ED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EA0322D"/>
    <w:multiLevelType w:val="hybridMultilevel"/>
    <w:tmpl w:val="40241D34"/>
    <w:lvl w:ilvl="0" w:tplc="A2B0D372">
      <w:start w:val="1"/>
      <w:numFmt w:val="bullet"/>
      <w:lvlText w:val="•"/>
      <w:lvlJc w:val="left"/>
      <w:pPr>
        <w:tabs>
          <w:tab w:val="num" w:pos="720"/>
        </w:tabs>
        <w:ind w:left="720" w:hanging="360"/>
      </w:pPr>
      <w:rPr>
        <w:rFonts w:ascii="Arial" w:hAnsi="Arial" w:hint="default"/>
      </w:rPr>
    </w:lvl>
    <w:lvl w:ilvl="1" w:tplc="52D2D8D0" w:tentative="1">
      <w:start w:val="1"/>
      <w:numFmt w:val="bullet"/>
      <w:lvlText w:val="•"/>
      <w:lvlJc w:val="left"/>
      <w:pPr>
        <w:tabs>
          <w:tab w:val="num" w:pos="1440"/>
        </w:tabs>
        <w:ind w:left="1440" w:hanging="360"/>
      </w:pPr>
      <w:rPr>
        <w:rFonts w:ascii="Arial" w:hAnsi="Arial" w:hint="default"/>
      </w:rPr>
    </w:lvl>
    <w:lvl w:ilvl="2" w:tplc="545E0948" w:tentative="1">
      <w:start w:val="1"/>
      <w:numFmt w:val="bullet"/>
      <w:lvlText w:val="•"/>
      <w:lvlJc w:val="left"/>
      <w:pPr>
        <w:tabs>
          <w:tab w:val="num" w:pos="2160"/>
        </w:tabs>
        <w:ind w:left="2160" w:hanging="360"/>
      </w:pPr>
      <w:rPr>
        <w:rFonts w:ascii="Arial" w:hAnsi="Arial" w:hint="default"/>
      </w:rPr>
    </w:lvl>
    <w:lvl w:ilvl="3" w:tplc="4CC20570" w:tentative="1">
      <w:start w:val="1"/>
      <w:numFmt w:val="bullet"/>
      <w:lvlText w:val="•"/>
      <w:lvlJc w:val="left"/>
      <w:pPr>
        <w:tabs>
          <w:tab w:val="num" w:pos="2880"/>
        </w:tabs>
        <w:ind w:left="2880" w:hanging="360"/>
      </w:pPr>
      <w:rPr>
        <w:rFonts w:ascii="Arial" w:hAnsi="Arial" w:hint="default"/>
      </w:rPr>
    </w:lvl>
    <w:lvl w:ilvl="4" w:tplc="E64693AA" w:tentative="1">
      <w:start w:val="1"/>
      <w:numFmt w:val="bullet"/>
      <w:lvlText w:val="•"/>
      <w:lvlJc w:val="left"/>
      <w:pPr>
        <w:tabs>
          <w:tab w:val="num" w:pos="3600"/>
        </w:tabs>
        <w:ind w:left="3600" w:hanging="360"/>
      </w:pPr>
      <w:rPr>
        <w:rFonts w:ascii="Arial" w:hAnsi="Arial" w:hint="default"/>
      </w:rPr>
    </w:lvl>
    <w:lvl w:ilvl="5" w:tplc="881051F6" w:tentative="1">
      <w:start w:val="1"/>
      <w:numFmt w:val="bullet"/>
      <w:lvlText w:val="•"/>
      <w:lvlJc w:val="left"/>
      <w:pPr>
        <w:tabs>
          <w:tab w:val="num" w:pos="4320"/>
        </w:tabs>
        <w:ind w:left="4320" w:hanging="360"/>
      </w:pPr>
      <w:rPr>
        <w:rFonts w:ascii="Arial" w:hAnsi="Arial" w:hint="default"/>
      </w:rPr>
    </w:lvl>
    <w:lvl w:ilvl="6" w:tplc="B504D2B8" w:tentative="1">
      <w:start w:val="1"/>
      <w:numFmt w:val="bullet"/>
      <w:lvlText w:val="•"/>
      <w:lvlJc w:val="left"/>
      <w:pPr>
        <w:tabs>
          <w:tab w:val="num" w:pos="5040"/>
        </w:tabs>
        <w:ind w:left="5040" w:hanging="360"/>
      </w:pPr>
      <w:rPr>
        <w:rFonts w:ascii="Arial" w:hAnsi="Arial" w:hint="default"/>
      </w:rPr>
    </w:lvl>
    <w:lvl w:ilvl="7" w:tplc="78F830D8" w:tentative="1">
      <w:start w:val="1"/>
      <w:numFmt w:val="bullet"/>
      <w:lvlText w:val="•"/>
      <w:lvlJc w:val="left"/>
      <w:pPr>
        <w:tabs>
          <w:tab w:val="num" w:pos="5760"/>
        </w:tabs>
        <w:ind w:left="5760" w:hanging="360"/>
      </w:pPr>
      <w:rPr>
        <w:rFonts w:ascii="Arial" w:hAnsi="Arial" w:hint="default"/>
      </w:rPr>
    </w:lvl>
    <w:lvl w:ilvl="8" w:tplc="2FF678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A44606E"/>
    <w:multiLevelType w:val="hybridMultilevel"/>
    <w:tmpl w:val="D102CC48"/>
    <w:lvl w:ilvl="0" w:tplc="E4203A2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8280174">
    <w:abstractNumId w:val="5"/>
  </w:num>
  <w:num w:numId="2" w16cid:durableId="438641171">
    <w:abstractNumId w:val="2"/>
  </w:num>
  <w:num w:numId="3" w16cid:durableId="1331059432">
    <w:abstractNumId w:val="1"/>
  </w:num>
  <w:num w:numId="4" w16cid:durableId="1802920887">
    <w:abstractNumId w:val="4"/>
  </w:num>
  <w:num w:numId="5" w16cid:durableId="1759059552">
    <w:abstractNumId w:val="0"/>
  </w:num>
  <w:num w:numId="6" w16cid:durableId="103039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0F"/>
    <w:rsid w:val="00027CC0"/>
    <w:rsid w:val="001F31AB"/>
    <w:rsid w:val="00284FEF"/>
    <w:rsid w:val="003E2285"/>
    <w:rsid w:val="004339FA"/>
    <w:rsid w:val="006603AB"/>
    <w:rsid w:val="00704289"/>
    <w:rsid w:val="008C7433"/>
    <w:rsid w:val="00940E90"/>
    <w:rsid w:val="00BE070F"/>
    <w:rsid w:val="00CE336A"/>
    <w:rsid w:val="00D45D96"/>
    <w:rsid w:val="00D5467B"/>
    <w:rsid w:val="00DE2EB7"/>
    <w:rsid w:val="00E615C0"/>
    <w:rsid w:val="00FF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DF04"/>
  <w15:chartTrackingRefBased/>
  <w15:docId w15:val="{73DF7D5E-0205-47D7-98A7-8938714B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070F"/>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8C7433"/>
    <w:pPr>
      <w:ind w:left="720"/>
      <w:contextualSpacing/>
    </w:pPr>
  </w:style>
  <w:style w:type="character" w:styleId="CommentReference">
    <w:name w:val="annotation reference"/>
    <w:basedOn w:val="DefaultParagraphFont"/>
    <w:uiPriority w:val="99"/>
    <w:semiHidden/>
    <w:unhideWhenUsed/>
    <w:rsid w:val="00704289"/>
    <w:rPr>
      <w:sz w:val="16"/>
      <w:szCs w:val="16"/>
    </w:rPr>
  </w:style>
  <w:style w:type="paragraph" w:styleId="CommentText">
    <w:name w:val="annotation text"/>
    <w:basedOn w:val="Normal"/>
    <w:link w:val="CommentTextChar"/>
    <w:uiPriority w:val="99"/>
    <w:unhideWhenUsed/>
    <w:rsid w:val="00704289"/>
    <w:pPr>
      <w:spacing w:line="240" w:lineRule="auto"/>
    </w:pPr>
    <w:rPr>
      <w:sz w:val="20"/>
      <w:szCs w:val="20"/>
    </w:rPr>
  </w:style>
  <w:style w:type="character" w:customStyle="1" w:styleId="CommentTextChar">
    <w:name w:val="Comment Text Char"/>
    <w:basedOn w:val="DefaultParagraphFont"/>
    <w:link w:val="CommentText"/>
    <w:uiPriority w:val="99"/>
    <w:rsid w:val="00704289"/>
    <w:rPr>
      <w:sz w:val="20"/>
      <w:szCs w:val="20"/>
    </w:rPr>
  </w:style>
  <w:style w:type="paragraph" w:styleId="CommentSubject">
    <w:name w:val="annotation subject"/>
    <w:basedOn w:val="CommentText"/>
    <w:next w:val="CommentText"/>
    <w:link w:val="CommentSubjectChar"/>
    <w:uiPriority w:val="99"/>
    <w:semiHidden/>
    <w:unhideWhenUsed/>
    <w:rsid w:val="00704289"/>
    <w:rPr>
      <w:b/>
      <w:bCs/>
    </w:rPr>
  </w:style>
  <w:style w:type="character" w:customStyle="1" w:styleId="CommentSubjectChar">
    <w:name w:val="Comment Subject Char"/>
    <w:basedOn w:val="CommentTextChar"/>
    <w:link w:val="CommentSubject"/>
    <w:uiPriority w:val="99"/>
    <w:semiHidden/>
    <w:rsid w:val="00704289"/>
    <w:rPr>
      <w:b/>
      <w:bCs/>
      <w:sz w:val="20"/>
      <w:szCs w:val="20"/>
    </w:rPr>
  </w:style>
  <w:style w:type="paragraph" w:styleId="Revision">
    <w:name w:val="Revision"/>
    <w:hidden/>
    <w:uiPriority w:val="99"/>
    <w:semiHidden/>
    <w:rsid w:val="00704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35779">
      <w:bodyDiv w:val="1"/>
      <w:marLeft w:val="0"/>
      <w:marRight w:val="0"/>
      <w:marTop w:val="0"/>
      <w:marBottom w:val="0"/>
      <w:divBdr>
        <w:top w:val="none" w:sz="0" w:space="0" w:color="auto"/>
        <w:left w:val="none" w:sz="0" w:space="0" w:color="auto"/>
        <w:bottom w:val="none" w:sz="0" w:space="0" w:color="auto"/>
        <w:right w:val="none" w:sz="0" w:space="0" w:color="auto"/>
      </w:divBdr>
      <w:divsChild>
        <w:div w:id="1831169380">
          <w:marLeft w:val="360"/>
          <w:marRight w:val="0"/>
          <w:marTop w:val="200"/>
          <w:marBottom w:val="0"/>
          <w:divBdr>
            <w:top w:val="none" w:sz="0" w:space="0" w:color="auto"/>
            <w:left w:val="none" w:sz="0" w:space="0" w:color="auto"/>
            <w:bottom w:val="none" w:sz="0" w:space="0" w:color="auto"/>
            <w:right w:val="none" w:sz="0" w:space="0" w:color="auto"/>
          </w:divBdr>
        </w:div>
        <w:div w:id="1185708051">
          <w:marLeft w:val="360"/>
          <w:marRight w:val="0"/>
          <w:marTop w:val="200"/>
          <w:marBottom w:val="0"/>
          <w:divBdr>
            <w:top w:val="none" w:sz="0" w:space="0" w:color="auto"/>
            <w:left w:val="none" w:sz="0" w:space="0" w:color="auto"/>
            <w:bottom w:val="none" w:sz="0" w:space="0" w:color="auto"/>
            <w:right w:val="none" w:sz="0" w:space="0" w:color="auto"/>
          </w:divBdr>
        </w:div>
        <w:div w:id="1829706139">
          <w:marLeft w:val="360"/>
          <w:marRight w:val="0"/>
          <w:marTop w:val="200"/>
          <w:marBottom w:val="0"/>
          <w:divBdr>
            <w:top w:val="none" w:sz="0" w:space="0" w:color="auto"/>
            <w:left w:val="none" w:sz="0" w:space="0" w:color="auto"/>
            <w:bottom w:val="none" w:sz="0" w:space="0" w:color="auto"/>
            <w:right w:val="none" w:sz="0" w:space="0" w:color="auto"/>
          </w:divBdr>
        </w:div>
        <w:div w:id="330840455">
          <w:marLeft w:val="360"/>
          <w:marRight w:val="0"/>
          <w:marTop w:val="200"/>
          <w:marBottom w:val="0"/>
          <w:divBdr>
            <w:top w:val="none" w:sz="0" w:space="0" w:color="auto"/>
            <w:left w:val="none" w:sz="0" w:space="0" w:color="auto"/>
            <w:bottom w:val="none" w:sz="0" w:space="0" w:color="auto"/>
            <w:right w:val="none" w:sz="0" w:space="0" w:color="auto"/>
          </w:divBdr>
        </w:div>
        <w:div w:id="2027710368">
          <w:marLeft w:val="360"/>
          <w:marRight w:val="0"/>
          <w:marTop w:val="200"/>
          <w:marBottom w:val="0"/>
          <w:divBdr>
            <w:top w:val="none" w:sz="0" w:space="0" w:color="auto"/>
            <w:left w:val="none" w:sz="0" w:space="0" w:color="auto"/>
            <w:bottom w:val="none" w:sz="0" w:space="0" w:color="auto"/>
            <w:right w:val="none" w:sz="0" w:space="0" w:color="auto"/>
          </w:divBdr>
        </w:div>
      </w:divsChild>
    </w:div>
    <w:div w:id="1360813037">
      <w:bodyDiv w:val="1"/>
      <w:marLeft w:val="0"/>
      <w:marRight w:val="0"/>
      <w:marTop w:val="0"/>
      <w:marBottom w:val="0"/>
      <w:divBdr>
        <w:top w:val="none" w:sz="0" w:space="0" w:color="auto"/>
        <w:left w:val="none" w:sz="0" w:space="0" w:color="auto"/>
        <w:bottom w:val="none" w:sz="0" w:space="0" w:color="auto"/>
        <w:right w:val="none" w:sz="0" w:space="0" w:color="auto"/>
      </w:divBdr>
    </w:div>
    <w:div w:id="1604458104">
      <w:bodyDiv w:val="1"/>
      <w:marLeft w:val="0"/>
      <w:marRight w:val="0"/>
      <w:marTop w:val="0"/>
      <w:marBottom w:val="0"/>
      <w:divBdr>
        <w:top w:val="none" w:sz="0" w:space="0" w:color="auto"/>
        <w:left w:val="none" w:sz="0" w:space="0" w:color="auto"/>
        <w:bottom w:val="none" w:sz="0" w:space="0" w:color="auto"/>
        <w:right w:val="none" w:sz="0" w:space="0" w:color="auto"/>
      </w:divBdr>
      <w:divsChild>
        <w:div w:id="1765883468">
          <w:marLeft w:val="360"/>
          <w:marRight w:val="0"/>
          <w:marTop w:val="200"/>
          <w:marBottom w:val="0"/>
          <w:divBdr>
            <w:top w:val="none" w:sz="0" w:space="0" w:color="auto"/>
            <w:left w:val="none" w:sz="0" w:space="0" w:color="auto"/>
            <w:bottom w:val="none" w:sz="0" w:space="0" w:color="auto"/>
            <w:right w:val="none" w:sz="0" w:space="0" w:color="auto"/>
          </w:divBdr>
        </w:div>
        <w:div w:id="1337266134">
          <w:marLeft w:val="360"/>
          <w:marRight w:val="0"/>
          <w:marTop w:val="200"/>
          <w:marBottom w:val="0"/>
          <w:divBdr>
            <w:top w:val="none" w:sz="0" w:space="0" w:color="auto"/>
            <w:left w:val="none" w:sz="0" w:space="0" w:color="auto"/>
            <w:bottom w:val="none" w:sz="0" w:space="0" w:color="auto"/>
            <w:right w:val="none" w:sz="0" w:space="0" w:color="auto"/>
          </w:divBdr>
        </w:div>
        <w:div w:id="415444300">
          <w:marLeft w:val="360"/>
          <w:marRight w:val="0"/>
          <w:marTop w:val="200"/>
          <w:marBottom w:val="0"/>
          <w:divBdr>
            <w:top w:val="none" w:sz="0" w:space="0" w:color="auto"/>
            <w:left w:val="none" w:sz="0" w:space="0" w:color="auto"/>
            <w:bottom w:val="none" w:sz="0" w:space="0" w:color="auto"/>
            <w:right w:val="none" w:sz="0" w:space="0" w:color="auto"/>
          </w:divBdr>
        </w:div>
      </w:divsChild>
    </w:div>
    <w:div w:id="1689915765">
      <w:bodyDiv w:val="1"/>
      <w:marLeft w:val="0"/>
      <w:marRight w:val="0"/>
      <w:marTop w:val="0"/>
      <w:marBottom w:val="0"/>
      <w:divBdr>
        <w:top w:val="none" w:sz="0" w:space="0" w:color="auto"/>
        <w:left w:val="none" w:sz="0" w:space="0" w:color="auto"/>
        <w:bottom w:val="none" w:sz="0" w:space="0" w:color="auto"/>
        <w:right w:val="none" w:sz="0" w:space="0" w:color="auto"/>
      </w:divBdr>
      <w:divsChild>
        <w:div w:id="1858690793">
          <w:marLeft w:val="360"/>
          <w:marRight w:val="0"/>
          <w:marTop w:val="200"/>
          <w:marBottom w:val="0"/>
          <w:divBdr>
            <w:top w:val="none" w:sz="0" w:space="0" w:color="auto"/>
            <w:left w:val="none" w:sz="0" w:space="0" w:color="auto"/>
            <w:bottom w:val="none" w:sz="0" w:space="0" w:color="auto"/>
            <w:right w:val="none" w:sz="0" w:space="0" w:color="auto"/>
          </w:divBdr>
        </w:div>
        <w:div w:id="335888663">
          <w:marLeft w:val="360"/>
          <w:marRight w:val="0"/>
          <w:marTop w:val="200"/>
          <w:marBottom w:val="0"/>
          <w:divBdr>
            <w:top w:val="none" w:sz="0" w:space="0" w:color="auto"/>
            <w:left w:val="none" w:sz="0" w:space="0" w:color="auto"/>
            <w:bottom w:val="none" w:sz="0" w:space="0" w:color="auto"/>
            <w:right w:val="none" w:sz="0" w:space="0" w:color="auto"/>
          </w:divBdr>
        </w:div>
        <w:div w:id="517894962">
          <w:marLeft w:val="360"/>
          <w:marRight w:val="0"/>
          <w:marTop w:val="200"/>
          <w:marBottom w:val="0"/>
          <w:divBdr>
            <w:top w:val="none" w:sz="0" w:space="0" w:color="auto"/>
            <w:left w:val="none" w:sz="0" w:space="0" w:color="auto"/>
            <w:bottom w:val="none" w:sz="0" w:space="0" w:color="auto"/>
            <w:right w:val="none" w:sz="0" w:space="0" w:color="auto"/>
          </w:divBdr>
        </w:div>
      </w:divsChild>
    </w:div>
    <w:div w:id="20016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Yoany SANCHEZ</dc:creator>
  <cp:keywords/>
  <dc:description/>
  <cp:lastModifiedBy>Raul Garces Corra</cp:lastModifiedBy>
  <cp:revision>2</cp:revision>
  <dcterms:created xsi:type="dcterms:W3CDTF">2023-11-28T16:55:00Z</dcterms:created>
  <dcterms:modified xsi:type="dcterms:W3CDTF">2023-11-28T16:55:00Z</dcterms:modified>
</cp:coreProperties>
</file>